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670"/>
        <w:gridCol w:w="1776"/>
      </w:tblGrid>
      <w:tr w:rsidR="00E56E0D" w:rsidRPr="007C3EB3" w:rsidTr="00766E5D">
        <w:tc>
          <w:tcPr>
            <w:tcW w:w="1951" w:type="dxa"/>
          </w:tcPr>
          <w:p w:rsidR="00E56E0D" w:rsidRPr="007C3EB3" w:rsidRDefault="00E56E0D" w:rsidP="00852555">
            <w:pPr>
              <w:pStyle w:val="Title"/>
              <w:jc w:val="left"/>
              <w:rPr>
                <w:color w:val="C00000"/>
                <w:sz w:val="26"/>
                <w:szCs w:val="24"/>
              </w:rPr>
            </w:pPr>
            <w:r w:rsidRPr="007C3EB3">
              <w:rPr>
                <w:noProof/>
                <w:color w:val="C00000"/>
                <w:sz w:val="26"/>
                <w:szCs w:val="24"/>
                <w:lang w:val="id-ID" w:eastAsia="id-ID"/>
              </w:rPr>
              <w:drawing>
                <wp:inline distT="0" distB="0" distL="0" distR="0">
                  <wp:extent cx="950026" cy="992668"/>
                  <wp:effectExtent l="19050" t="0" r="2474" b="0"/>
                  <wp:docPr id="5" name="Picture 1" descr="https://tse1.mm.bing.net/th?id=OIP.yah_o9Z52ErWTo_c4aNBTAHaIW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yah_o9Z52ErWTo_c4aNBTAHaIW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10" cy="994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56E0D" w:rsidRPr="007C3EB3" w:rsidRDefault="00E56E0D" w:rsidP="00E56E0D">
            <w:pPr>
              <w:pStyle w:val="Title"/>
              <w:rPr>
                <w:sz w:val="26"/>
                <w:szCs w:val="24"/>
                <w:lang w:val="id-ID"/>
              </w:rPr>
            </w:pPr>
          </w:p>
          <w:p w:rsidR="00E56E0D" w:rsidRPr="007C3EB3" w:rsidRDefault="00E56E0D" w:rsidP="00E56E0D">
            <w:pPr>
              <w:pStyle w:val="Title"/>
              <w:rPr>
                <w:sz w:val="26"/>
                <w:szCs w:val="24"/>
                <w:lang w:val="id-ID"/>
              </w:rPr>
            </w:pPr>
          </w:p>
          <w:p w:rsidR="00E56E0D" w:rsidRPr="007C3EB3" w:rsidRDefault="00E56E0D" w:rsidP="00E56E0D">
            <w:pPr>
              <w:pStyle w:val="Title"/>
              <w:rPr>
                <w:sz w:val="26"/>
                <w:szCs w:val="24"/>
                <w:lang w:val="id-ID"/>
              </w:rPr>
            </w:pPr>
          </w:p>
          <w:p w:rsidR="00E56E0D" w:rsidRPr="007C3EB3" w:rsidRDefault="00E56E0D" w:rsidP="00E56E0D">
            <w:pPr>
              <w:pStyle w:val="Title"/>
              <w:jc w:val="left"/>
              <w:rPr>
                <w:sz w:val="26"/>
                <w:szCs w:val="24"/>
              </w:rPr>
            </w:pPr>
            <w:r w:rsidRPr="007C3EB3">
              <w:rPr>
                <w:sz w:val="26"/>
                <w:szCs w:val="24"/>
                <w:lang w:val="id-ID"/>
              </w:rPr>
              <w:t xml:space="preserve">MEMORANDUM OF </w:t>
            </w:r>
            <w:r w:rsidRPr="007C3EB3">
              <w:rPr>
                <w:sz w:val="26"/>
                <w:szCs w:val="24"/>
              </w:rPr>
              <w:t>UNDERSTANDING</w:t>
            </w:r>
          </w:p>
          <w:p w:rsidR="00E56E0D" w:rsidRPr="007C3EB3" w:rsidRDefault="00E56E0D" w:rsidP="00E56E0D">
            <w:pPr>
              <w:pStyle w:val="Title"/>
              <w:rPr>
                <w:sz w:val="26"/>
                <w:szCs w:val="24"/>
                <w:lang w:val="id-ID"/>
              </w:rPr>
            </w:pPr>
            <w:r w:rsidRPr="007C3EB3">
              <w:rPr>
                <w:sz w:val="26"/>
                <w:szCs w:val="24"/>
              </w:rPr>
              <w:t xml:space="preserve"> BETWEEN </w:t>
            </w:r>
          </w:p>
        </w:tc>
        <w:tc>
          <w:tcPr>
            <w:tcW w:w="1776" w:type="dxa"/>
          </w:tcPr>
          <w:p w:rsidR="00E56E0D" w:rsidRPr="007C3EB3" w:rsidRDefault="0025047D" w:rsidP="00C1002D">
            <w:pPr>
              <w:pStyle w:val="Title"/>
              <w:spacing w:before="120"/>
              <w:jc w:val="right"/>
              <w:rPr>
                <w:sz w:val="26"/>
                <w:szCs w:val="24"/>
              </w:rPr>
            </w:pPr>
            <w:r w:rsidRPr="0025047D">
              <w:rPr>
                <w:noProof/>
                <w:sz w:val="26"/>
                <w:szCs w:val="24"/>
                <w:lang w:val="id-ID" w:eastAsia="id-ID"/>
              </w:rPr>
              <w:drawing>
                <wp:inline distT="0" distB="0" distL="0" distR="0">
                  <wp:extent cx="961730" cy="858520"/>
                  <wp:effectExtent l="0" t="0" r="0" b="0"/>
                  <wp:docPr id="3" name="Picture 3" descr="D:\IMG-20190915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G-20190915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5" cy="87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0D" w:rsidRPr="007C3EB3" w:rsidTr="004B7C3D">
        <w:tc>
          <w:tcPr>
            <w:tcW w:w="9397" w:type="dxa"/>
            <w:gridSpan w:val="3"/>
          </w:tcPr>
          <w:p w:rsidR="00E56E0D" w:rsidRPr="007C3EB3" w:rsidRDefault="00E56E0D" w:rsidP="00E56E0D">
            <w:pPr>
              <w:pStyle w:val="Title"/>
              <w:rPr>
                <w:sz w:val="26"/>
                <w:szCs w:val="24"/>
                <w:lang w:val="id-ID"/>
              </w:rPr>
            </w:pPr>
            <w:r w:rsidRPr="007C3EB3">
              <w:rPr>
                <w:bCs w:val="0"/>
                <w:sz w:val="26"/>
                <w:szCs w:val="24"/>
                <w:lang w:val="id-ID"/>
              </w:rPr>
              <w:t>INSTITUT AGAMA ISLAM NEGERI JEMBER</w:t>
            </w:r>
            <w:r w:rsidRPr="007C3EB3">
              <w:rPr>
                <w:bCs w:val="0"/>
                <w:sz w:val="26"/>
                <w:szCs w:val="24"/>
              </w:rPr>
              <w:t>,</w:t>
            </w:r>
            <w:r w:rsidRPr="007C3EB3">
              <w:rPr>
                <w:sz w:val="26"/>
                <w:szCs w:val="24"/>
              </w:rPr>
              <w:t xml:space="preserve"> INDONESIA </w:t>
            </w:r>
          </w:p>
          <w:p w:rsidR="00E56E0D" w:rsidRPr="009C4CB8" w:rsidRDefault="00E56E0D" w:rsidP="00E56E0D">
            <w:pPr>
              <w:pStyle w:val="Title"/>
              <w:rPr>
                <w:sz w:val="26"/>
                <w:szCs w:val="26"/>
                <w:lang w:val="id-ID"/>
              </w:rPr>
            </w:pPr>
            <w:r w:rsidRPr="007C3EB3">
              <w:rPr>
                <w:sz w:val="26"/>
                <w:szCs w:val="24"/>
                <w:lang w:val="id-ID"/>
              </w:rPr>
              <w:t>AND</w:t>
            </w:r>
          </w:p>
          <w:p w:rsidR="00E56E0D" w:rsidRPr="007C3EB3" w:rsidRDefault="0025047D" w:rsidP="0025047D">
            <w:pPr>
              <w:pStyle w:val="Title"/>
              <w:spacing w:before="120"/>
              <w:rPr>
                <w:noProof/>
                <w:sz w:val="26"/>
                <w:szCs w:val="24"/>
                <w:lang w:val="id-ID" w:eastAsia="id-ID"/>
              </w:rPr>
            </w:pPr>
            <w:r>
              <w:rPr>
                <w:sz w:val="26"/>
                <w:szCs w:val="26"/>
              </w:rPr>
              <w:t>INTERNATIONAL ISLAMIC UNIVERSITY MALAYSIA,</w:t>
            </w:r>
            <w:r w:rsidR="00793ADC">
              <w:rPr>
                <w:sz w:val="26"/>
                <w:szCs w:val="26"/>
                <w:lang w:val="id-ID"/>
              </w:rPr>
              <w:t xml:space="preserve"> </w:t>
            </w:r>
            <w:r>
              <w:rPr>
                <w:sz w:val="26"/>
                <w:szCs w:val="26"/>
              </w:rPr>
              <w:t>MALAYSIA</w:t>
            </w:r>
          </w:p>
        </w:tc>
      </w:tr>
    </w:tbl>
    <w:p w:rsidR="001C5C60" w:rsidRPr="007C3EB3" w:rsidRDefault="00852555" w:rsidP="001C5C60">
      <w:pPr>
        <w:pStyle w:val="Title"/>
        <w:rPr>
          <w:b w:val="0"/>
          <w:bCs w:val="0"/>
          <w:sz w:val="26"/>
          <w:szCs w:val="24"/>
        </w:rPr>
      </w:pPr>
      <w:r w:rsidRPr="007C3EB3">
        <w:rPr>
          <w:b w:val="0"/>
          <w:bCs w:val="0"/>
          <w:sz w:val="26"/>
          <w:szCs w:val="24"/>
        </w:rPr>
        <w:t xml:space="preserve">------------------------------------------------------------------------------------------  </w:t>
      </w:r>
    </w:p>
    <w:p w:rsidR="00FE3F9C" w:rsidRPr="007C3EB3" w:rsidRDefault="00FE3F9C" w:rsidP="001C5C60">
      <w:pPr>
        <w:pStyle w:val="Title"/>
        <w:rPr>
          <w:b w:val="0"/>
          <w:bCs w:val="0"/>
          <w:sz w:val="26"/>
          <w:szCs w:val="24"/>
          <w:lang w:val="id-ID"/>
        </w:rPr>
      </w:pPr>
    </w:p>
    <w:p w:rsidR="00852555" w:rsidRPr="007C3EB3" w:rsidRDefault="00852555" w:rsidP="00852555">
      <w:pPr>
        <w:spacing w:line="360" w:lineRule="auto"/>
        <w:jc w:val="center"/>
        <w:rPr>
          <w:b/>
          <w:bCs/>
          <w:sz w:val="26"/>
          <w:szCs w:val="24"/>
        </w:rPr>
      </w:pPr>
      <w:r w:rsidRPr="007C3EB3">
        <w:rPr>
          <w:b/>
          <w:bCs/>
          <w:sz w:val="26"/>
          <w:szCs w:val="24"/>
        </w:rPr>
        <w:t>In the name of Allah the Beneficent the Merciful</w:t>
      </w:r>
    </w:p>
    <w:p w:rsidR="00852555" w:rsidRPr="007C3EB3" w:rsidRDefault="00852555" w:rsidP="00852555">
      <w:pPr>
        <w:pStyle w:val="NoSpacing"/>
        <w:jc w:val="both"/>
        <w:rPr>
          <w:rFonts w:ascii="Times New Roman" w:hAnsi="Times New Roman"/>
          <w:sz w:val="26"/>
          <w:szCs w:val="24"/>
        </w:rPr>
      </w:pPr>
    </w:p>
    <w:p w:rsidR="001C5C60" w:rsidRPr="00CF3B02" w:rsidRDefault="00852555" w:rsidP="00993FBC">
      <w:pPr>
        <w:pStyle w:val="NoSpacing"/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CF3B02">
        <w:rPr>
          <w:rFonts w:ascii="Times New Roman" w:hAnsi="Times New Roman"/>
          <w:sz w:val="26"/>
          <w:szCs w:val="26"/>
        </w:rPr>
        <w:t>Hereby</w:t>
      </w:r>
      <w:r w:rsidR="00C923E5" w:rsidRPr="00CF3B02">
        <w:rPr>
          <w:rFonts w:ascii="Times New Roman" w:hAnsi="Times New Roman"/>
          <w:sz w:val="26"/>
          <w:szCs w:val="26"/>
          <w:lang w:val="id-ID"/>
        </w:rPr>
        <w:t>,</w:t>
      </w:r>
      <w:r w:rsidR="00982902">
        <w:rPr>
          <w:rFonts w:ascii="Times New Roman" w:hAnsi="Times New Roman"/>
          <w:sz w:val="26"/>
          <w:szCs w:val="26"/>
          <w:lang w:val="id-ID"/>
        </w:rPr>
        <w:t xml:space="preserve"> </w:t>
      </w:r>
      <w:r w:rsidR="00E56E0D" w:rsidRPr="00CF3B02">
        <w:rPr>
          <w:rFonts w:asciiTheme="majorBidi" w:hAnsiTheme="majorBidi" w:cstheme="majorBidi"/>
          <w:sz w:val="26"/>
          <w:szCs w:val="26"/>
          <w:lang w:val="id-ID"/>
        </w:rPr>
        <w:t xml:space="preserve">Institut Agama Islam Negeri (IAIN) or </w:t>
      </w:r>
      <w:r w:rsidR="00C923E5" w:rsidRPr="00CF3B02">
        <w:rPr>
          <w:rFonts w:asciiTheme="majorBidi" w:hAnsiTheme="majorBidi" w:cstheme="majorBidi"/>
          <w:sz w:val="26"/>
          <w:szCs w:val="26"/>
          <w:lang w:val="id-ID"/>
        </w:rPr>
        <w:t xml:space="preserve">State Institute of Islamic Studies </w:t>
      </w:r>
      <w:r w:rsidR="00E56E0D" w:rsidRPr="00CF3B02">
        <w:rPr>
          <w:rFonts w:asciiTheme="majorBidi" w:hAnsiTheme="majorBidi" w:cstheme="majorBidi"/>
          <w:sz w:val="26"/>
          <w:szCs w:val="26"/>
          <w:lang w:val="id-ID"/>
        </w:rPr>
        <w:t xml:space="preserve">of </w:t>
      </w:r>
      <w:r w:rsidR="00C923E5" w:rsidRPr="00CF3B02">
        <w:rPr>
          <w:rFonts w:asciiTheme="majorBidi" w:hAnsiTheme="majorBidi" w:cstheme="majorBidi"/>
          <w:sz w:val="26"/>
          <w:szCs w:val="26"/>
          <w:lang w:val="id-ID"/>
        </w:rPr>
        <w:t>Jember</w:t>
      </w:r>
      <w:r w:rsidR="00E56E0D" w:rsidRPr="00CF3B02">
        <w:rPr>
          <w:rFonts w:asciiTheme="majorBidi" w:hAnsiTheme="majorBidi" w:cstheme="majorBidi"/>
          <w:sz w:val="26"/>
          <w:szCs w:val="26"/>
          <w:lang w:val="id-ID"/>
        </w:rPr>
        <w:t xml:space="preserve"> and</w:t>
      </w:r>
      <w:r w:rsidR="00793ADC">
        <w:rPr>
          <w:rFonts w:asciiTheme="majorBidi" w:hAnsiTheme="majorBidi" w:cstheme="majorBidi"/>
          <w:sz w:val="26"/>
          <w:szCs w:val="26"/>
          <w:lang w:val="id-ID"/>
        </w:rPr>
        <w:t xml:space="preserve"> </w:t>
      </w:r>
      <w:r w:rsidR="00993FBC">
        <w:rPr>
          <w:rFonts w:asciiTheme="majorBidi" w:hAnsiTheme="majorBidi" w:cstheme="majorBidi"/>
          <w:sz w:val="26"/>
          <w:szCs w:val="26"/>
        </w:rPr>
        <w:t>Interational Islamic University Malaysia</w:t>
      </w:r>
      <w:r w:rsidR="00F37AAE" w:rsidRPr="00CF3B02">
        <w:rPr>
          <w:rFonts w:asciiTheme="majorBidi" w:hAnsiTheme="majorBidi" w:cstheme="majorBidi"/>
          <w:sz w:val="26"/>
          <w:szCs w:val="26"/>
          <w:lang w:val="id-ID"/>
        </w:rPr>
        <w:t xml:space="preserve">, </w:t>
      </w:r>
      <w:r w:rsidR="00993FBC">
        <w:rPr>
          <w:rFonts w:asciiTheme="majorBidi" w:hAnsiTheme="majorBidi" w:cstheme="majorBidi"/>
          <w:sz w:val="26"/>
          <w:szCs w:val="26"/>
        </w:rPr>
        <w:t>Malaysia</w:t>
      </w:r>
      <w:r w:rsidR="00F37AAE" w:rsidRPr="00CF3B02">
        <w:rPr>
          <w:rFonts w:asciiTheme="majorBidi" w:hAnsiTheme="majorBidi" w:cstheme="majorBidi"/>
          <w:sz w:val="26"/>
          <w:szCs w:val="26"/>
        </w:rPr>
        <w:t>,</w:t>
      </w:r>
      <w:r w:rsidR="002822DC">
        <w:rPr>
          <w:rFonts w:asciiTheme="majorBidi" w:hAnsiTheme="majorBidi" w:cstheme="majorBidi"/>
          <w:sz w:val="26"/>
          <w:szCs w:val="26"/>
          <w:lang w:val="id-ID"/>
        </w:rPr>
        <w:t xml:space="preserve"> </w:t>
      </w:r>
      <w:r w:rsidRPr="00CF3B02">
        <w:rPr>
          <w:rFonts w:asciiTheme="majorBidi" w:hAnsiTheme="majorBidi" w:cstheme="majorBidi"/>
          <w:sz w:val="26"/>
          <w:szCs w:val="26"/>
        </w:rPr>
        <w:t>recognize this Memorandum of Understanding (MoU) would</w:t>
      </w:r>
      <w:r w:rsidRPr="00CF3B02">
        <w:rPr>
          <w:rFonts w:ascii="Times New Roman" w:hAnsi="Times New Roman"/>
          <w:sz w:val="26"/>
          <w:szCs w:val="26"/>
        </w:rPr>
        <w:t xml:space="preserve"> be of mutual benefit and would serve as an indication of continued interest </w:t>
      </w:r>
      <w:r w:rsidR="001C5C60" w:rsidRPr="00CF3B02">
        <w:rPr>
          <w:rFonts w:ascii="Times New Roman" w:hAnsi="Times New Roman"/>
          <w:bCs/>
          <w:sz w:val="26"/>
          <w:szCs w:val="26"/>
        </w:rPr>
        <w:t xml:space="preserve">to develop the following forms of cooperation:  </w:t>
      </w:r>
    </w:p>
    <w:p w:rsidR="001C5C60" w:rsidRPr="00CF3B02" w:rsidRDefault="001C5C60" w:rsidP="001C5C60">
      <w:pPr>
        <w:pStyle w:val="Title"/>
        <w:numPr>
          <w:ilvl w:val="0"/>
          <w:numId w:val="1"/>
        </w:numPr>
        <w:tabs>
          <w:tab w:val="clear" w:pos="1080"/>
        </w:tabs>
        <w:ind w:left="360" w:hanging="360"/>
        <w:jc w:val="both"/>
        <w:rPr>
          <w:b w:val="0"/>
          <w:bCs w:val="0"/>
          <w:sz w:val="26"/>
          <w:szCs w:val="26"/>
        </w:rPr>
      </w:pPr>
      <w:r w:rsidRPr="00CF3B02">
        <w:rPr>
          <w:b w:val="0"/>
          <w:bCs w:val="0"/>
          <w:sz w:val="26"/>
          <w:szCs w:val="26"/>
        </w:rPr>
        <w:t xml:space="preserve">Joint </w:t>
      </w:r>
      <w:r w:rsidR="00FE205D" w:rsidRPr="00CF3B02">
        <w:rPr>
          <w:b w:val="0"/>
          <w:bCs w:val="0"/>
          <w:sz w:val="26"/>
          <w:szCs w:val="26"/>
          <w:lang w:val="id-ID"/>
        </w:rPr>
        <w:t xml:space="preserve">seminar, </w:t>
      </w:r>
      <w:r w:rsidRPr="00CF3B02">
        <w:rPr>
          <w:b w:val="0"/>
          <w:bCs w:val="0"/>
          <w:sz w:val="26"/>
          <w:szCs w:val="26"/>
        </w:rPr>
        <w:t>research activities</w:t>
      </w:r>
      <w:r w:rsidR="00FE205D" w:rsidRPr="00CF3B02">
        <w:rPr>
          <w:b w:val="0"/>
          <w:bCs w:val="0"/>
          <w:sz w:val="26"/>
          <w:szCs w:val="26"/>
          <w:lang w:val="id-ID"/>
        </w:rPr>
        <w:t>,</w:t>
      </w:r>
      <w:r w:rsidRPr="00CF3B02">
        <w:rPr>
          <w:b w:val="0"/>
          <w:bCs w:val="0"/>
          <w:sz w:val="26"/>
          <w:szCs w:val="26"/>
        </w:rPr>
        <w:t xml:space="preserve"> and academic programs; </w:t>
      </w:r>
    </w:p>
    <w:p w:rsidR="001C5C60" w:rsidRPr="00CF3B02" w:rsidRDefault="001C5C60" w:rsidP="001C5C60">
      <w:pPr>
        <w:pStyle w:val="Title"/>
        <w:numPr>
          <w:ilvl w:val="0"/>
          <w:numId w:val="1"/>
        </w:numPr>
        <w:tabs>
          <w:tab w:val="clear" w:pos="1080"/>
        </w:tabs>
        <w:ind w:left="360" w:hanging="360"/>
        <w:jc w:val="both"/>
        <w:rPr>
          <w:b w:val="0"/>
          <w:bCs w:val="0"/>
          <w:color w:val="000000"/>
          <w:sz w:val="26"/>
          <w:szCs w:val="26"/>
        </w:rPr>
      </w:pPr>
      <w:r w:rsidRPr="00CF3B02">
        <w:rPr>
          <w:b w:val="0"/>
          <w:bCs w:val="0"/>
          <w:color w:val="000000"/>
          <w:sz w:val="26"/>
          <w:szCs w:val="26"/>
        </w:rPr>
        <w:t xml:space="preserve">Exchange of faculty members for the development of both faculties; </w:t>
      </w:r>
    </w:p>
    <w:p w:rsidR="001C5C60" w:rsidRPr="00CF3B02" w:rsidRDefault="001C5C60" w:rsidP="001C5C60">
      <w:pPr>
        <w:pStyle w:val="Title"/>
        <w:numPr>
          <w:ilvl w:val="0"/>
          <w:numId w:val="1"/>
        </w:numPr>
        <w:tabs>
          <w:tab w:val="clear" w:pos="1080"/>
        </w:tabs>
        <w:ind w:left="360" w:hanging="360"/>
        <w:jc w:val="both"/>
        <w:rPr>
          <w:b w:val="0"/>
          <w:bCs w:val="0"/>
          <w:color w:val="000000"/>
          <w:sz w:val="26"/>
          <w:szCs w:val="26"/>
        </w:rPr>
      </w:pPr>
      <w:r w:rsidRPr="00CF3B02">
        <w:rPr>
          <w:b w:val="0"/>
          <w:bCs w:val="0"/>
          <w:color w:val="000000"/>
          <w:sz w:val="26"/>
          <w:szCs w:val="26"/>
        </w:rPr>
        <w:t xml:space="preserve">Exchange of </w:t>
      </w:r>
      <w:r w:rsidR="00FE205D" w:rsidRPr="00CF3B02">
        <w:rPr>
          <w:b w:val="0"/>
          <w:bCs w:val="0"/>
          <w:color w:val="000000"/>
          <w:sz w:val="26"/>
          <w:szCs w:val="26"/>
          <w:lang w:val="id-ID"/>
        </w:rPr>
        <w:t>Post</w:t>
      </w:r>
      <w:r w:rsidRPr="00CF3B02">
        <w:rPr>
          <w:b w:val="0"/>
          <w:bCs w:val="0"/>
          <w:color w:val="000000"/>
          <w:sz w:val="26"/>
          <w:szCs w:val="26"/>
        </w:rPr>
        <w:t xml:space="preserve">graduate students for study and research; </w:t>
      </w:r>
    </w:p>
    <w:p w:rsidR="001C5C60" w:rsidRPr="00CF3B02" w:rsidRDefault="001C5C60" w:rsidP="001C5C60">
      <w:pPr>
        <w:pStyle w:val="Title"/>
        <w:numPr>
          <w:ilvl w:val="0"/>
          <w:numId w:val="1"/>
        </w:numPr>
        <w:tabs>
          <w:tab w:val="clear" w:pos="1080"/>
        </w:tabs>
        <w:ind w:left="360" w:hanging="360"/>
        <w:jc w:val="both"/>
        <w:rPr>
          <w:b w:val="0"/>
          <w:bCs w:val="0"/>
          <w:sz w:val="26"/>
          <w:szCs w:val="26"/>
        </w:rPr>
      </w:pPr>
      <w:r w:rsidRPr="00CF3B02">
        <w:rPr>
          <w:b w:val="0"/>
          <w:bCs w:val="0"/>
          <w:sz w:val="26"/>
          <w:szCs w:val="26"/>
        </w:rPr>
        <w:t>Exchange of community services; including exchange of social-cultural activities; and</w:t>
      </w:r>
    </w:p>
    <w:p w:rsidR="001C5C60" w:rsidRPr="00CF3B02" w:rsidRDefault="001C5C60" w:rsidP="00894F0B">
      <w:pPr>
        <w:spacing w:before="120"/>
        <w:jc w:val="both"/>
        <w:rPr>
          <w:sz w:val="26"/>
          <w:szCs w:val="26"/>
        </w:rPr>
      </w:pPr>
      <w:r w:rsidRPr="00CF3B02">
        <w:rPr>
          <w:sz w:val="26"/>
          <w:szCs w:val="26"/>
        </w:rPr>
        <w:t>Both parties understand that all financial arrangements will have to be negotiated and will depend on the availability of funds.</w:t>
      </w:r>
    </w:p>
    <w:p w:rsidR="001C5C60" w:rsidRPr="00CF3B02" w:rsidRDefault="001C5C60" w:rsidP="00894F0B">
      <w:pPr>
        <w:spacing w:before="120"/>
        <w:rPr>
          <w:sz w:val="26"/>
          <w:szCs w:val="26"/>
        </w:rPr>
      </w:pPr>
      <w:r w:rsidRPr="00CF3B02">
        <w:rPr>
          <w:sz w:val="26"/>
          <w:szCs w:val="26"/>
        </w:rPr>
        <w:t>Details for the implementation of specific projects will be mutually developed.</w:t>
      </w:r>
    </w:p>
    <w:p w:rsidR="001C5C60" w:rsidRPr="00CF3B02" w:rsidRDefault="001C5C60" w:rsidP="007C3EB3">
      <w:pPr>
        <w:spacing w:before="120"/>
        <w:jc w:val="both"/>
        <w:rPr>
          <w:sz w:val="26"/>
          <w:szCs w:val="26"/>
          <w:lang w:val="id-ID"/>
        </w:rPr>
      </w:pPr>
      <w:r w:rsidRPr="00CF3B02">
        <w:rPr>
          <w:sz w:val="26"/>
          <w:szCs w:val="26"/>
          <w:lang w:val="id-ID"/>
        </w:rPr>
        <w:t xml:space="preserve">In the event where both parties formalize the abovementioned academic and research collaboration, the parties have agreed </w:t>
      </w:r>
      <w:r w:rsidR="007C3EB3" w:rsidRPr="00CF3B02">
        <w:rPr>
          <w:sz w:val="26"/>
          <w:szCs w:val="26"/>
          <w:lang w:val="id-ID"/>
        </w:rPr>
        <w:t xml:space="preserve"> the </w:t>
      </w:r>
      <w:r w:rsidRPr="00CF3B02">
        <w:rPr>
          <w:sz w:val="26"/>
          <w:szCs w:val="26"/>
          <w:lang w:val="id-ID"/>
        </w:rPr>
        <w:t xml:space="preserve">MoU of which </w:t>
      </w:r>
      <w:r w:rsidR="007C3EB3" w:rsidRPr="00CF3B02">
        <w:rPr>
          <w:sz w:val="26"/>
          <w:szCs w:val="26"/>
          <w:lang w:val="id-ID"/>
        </w:rPr>
        <w:t>it</w:t>
      </w:r>
      <w:r w:rsidRPr="00CF3B02">
        <w:rPr>
          <w:sz w:val="26"/>
          <w:szCs w:val="26"/>
          <w:lang w:val="id-ID"/>
        </w:rPr>
        <w:t xml:space="preserve"> has a binding effect on both parties.</w:t>
      </w:r>
    </w:p>
    <w:p w:rsidR="00852555" w:rsidRPr="00CF3B02" w:rsidRDefault="007C3EB3" w:rsidP="007C3EB3">
      <w:pPr>
        <w:pStyle w:val="BodyText"/>
        <w:spacing w:before="120"/>
        <w:rPr>
          <w:sz w:val="26"/>
          <w:szCs w:val="26"/>
        </w:rPr>
      </w:pPr>
      <w:r w:rsidRPr="00CF3B02">
        <w:rPr>
          <w:sz w:val="26"/>
          <w:szCs w:val="26"/>
        </w:rPr>
        <w:t>This M</w:t>
      </w:r>
      <w:r w:rsidRPr="00CF3B02">
        <w:rPr>
          <w:sz w:val="26"/>
          <w:szCs w:val="26"/>
          <w:lang w:val="id-ID"/>
        </w:rPr>
        <w:t>o</w:t>
      </w:r>
      <w:r w:rsidRPr="00CF3B02">
        <w:rPr>
          <w:sz w:val="26"/>
          <w:szCs w:val="26"/>
        </w:rPr>
        <w:t xml:space="preserve">U shall be effective for a period of three (3) years from the date of final signature. It may be modified or extended by mutual written agreement by the </w:t>
      </w:r>
      <w:r w:rsidRPr="00CF3B02">
        <w:rPr>
          <w:sz w:val="26"/>
          <w:szCs w:val="26"/>
          <w:lang w:val="id-ID"/>
        </w:rPr>
        <w:t>p</w:t>
      </w:r>
      <w:r w:rsidRPr="00CF3B02">
        <w:rPr>
          <w:sz w:val="26"/>
          <w:szCs w:val="26"/>
        </w:rPr>
        <w:t>arties. This M</w:t>
      </w:r>
      <w:r w:rsidRPr="00CF3B02">
        <w:rPr>
          <w:sz w:val="26"/>
          <w:szCs w:val="26"/>
          <w:lang w:val="id-ID"/>
        </w:rPr>
        <w:t>o</w:t>
      </w:r>
      <w:r w:rsidRPr="00CF3B02">
        <w:rPr>
          <w:sz w:val="26"/>
          <w:szCs w:val="26"/>
        </w:rPr>
        <w:t>U may be terminated by either party upon six (6) months advance written notice.</w:t>
      </w:r>
    </w:p>
    <w:p w:rsidR="00DB5605" w:rsidRDefault="00DB5605" w:rsidP="00583320">
      <w:pPr>
        <w:pStyle w:val="BodyText"/>
        <w:spacing w:before="120"/>
        <w:ind w:left="2160" w:firstLine="720"/>
        <w:rPr>
          <w:sz w:val="26"/>
          <w:szCs w:val="26"/>
        </w:rPr>
      </w:pPr>
    </w:p>
    <w:p w:rsidR="001C5C60" w:rsidRPr="00CF3B02" w:rsidRDefault="00217BB7" w:rsidP="00394924">
      <w:pPr>
        <w:pStyle w:val="BodyText"/>
        <w:spacing w:before="120"/>
        <w:ind w:left="2160" w:firstLine="720"/>
        <w:rPr>
          <w:sz w:val="26"/>
          <w:szCs w:val="26"/>
        </w:rPr>
      </w:pPr>
      <w:r w:rsidRPr="00CF3B02">
        <w:rPr>
          <w:sz w:val="26"/>
          <w:szCs w:val="26"/>
        </w:rPr>
        <w:t>S</w:t>
      </w:r>
      <w:r w:rsidR="001C5C60" w:rsidRPr="00CF3B02">
        <w:rPr>
          <w:sz w:val="26"/>
          <w:szCs w:val="26"/>
        </w:rPr>
        <w:t xml:space="preserve">igned </w:t>
      </w:r>
      <w:r w:rsidR="00394924">
        <w:rPr>
          <w:sz w:val="26"/>
          <w:szCs w:val="26"/>
          <w:lang w:val="id-ID"/>
        </w:rPr>
        <w:t xml:space="preserve">in Malaysia </w:t>
      </w:r>
      <w:r w:rsidR="001C5C60" w:rsidRPr="00CF3B02">
        <w:rPr>
          <w:sz w:val="26"/>
          <w:szCs w:val="26"/>
        </w:rPr>
        <w:t xml:space="preserve">on </w:t>
      </w:r>
      <w:r w:rsidR="00E56E0D" w:rsidRPr="00CF3B02">
        <w:rPr>
          <w:sz w:val="26"/>
          <w:szCs w:val="26"/>
          <w:lang w:val="id-ID"/>
        </w:rPr>
        <w:t>September</w:t>
      </w:r>
      <w:r w:rsidR="00CA226E">
        <w:rPr>
          <w:sz w:val="26"/>
          <w:szCs w:val="26"/>
          <w:lang w:val="id-ID"/>
        </w:rPr>
        <w:t xml:space="preserve"> </w:t>
      </w:r>
      <w:r w:rsidR="00583320">
        <w:rPr>
          <w:sz w:val="26"/>
          <w:szCs w:val="26"/>
        </w:rPr>
        <w:t>19</w:t>
      </w:r>
      <w:r w:rsidR="0030533F" w:rsidRPr="00CF3B02">
        <w:rPr>
          <w:sz w:val="26"/>
          <w:szCs w:val="26"/>
        </w:rPr>
        <w:t>,</w:t>
      </w:r>
      <w:r w:rsidR="001C5C60" w:rsidRPr="00CF3B02">
        <w:rPr>
          <w:sz w:val="26"/>
          <w:szCs w:val="26"/>
        </w:rPr>
        <w:t xml:space="preserve"> 201</w:t>
      </w:r>
      <w:r w:rsidR="00FE205D" w:rsidRPr="00CF3B02">
        <w:rPr>
          <w:sz w:val="26"/>
          <w:szCs w:val="26"/>
          <w:lang w:val="id-ID"/>
        </w:rPr>
        <w:t>9</w:t>
      </w:r>
      <w:r w:rsidR="001C5C60" w:rsidRPr="00CF3B02">
        <w:rPr>
          <w:sz w:val="26"/>
          <w:szCs w:val="26"/>
        </w:rPr>
        <w:t>.</w:t>
      </w:r>
    </w:p>
    <w:p w:rsidR="001C5C60" w:rsidRDefault="001C5C60" w:rsidP="001C5C60">
      <w:pPr>
        <w:jc w:val="both"/>
        <w:rPr>
          <w:sz w:val="26"/>
          <w:szCs w:val="26"/>
        </w:rPr>
      </w:pPr>
    </w:p>
    <w:p w:rsidR="00DB5605" w:rsidRPr="00CF3B02" w:rsidRDefault="00DB5605" w:rsidP="001C5C60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4561"/>
        <w:gridCol w:w="4795"/>
      </w:tblGrid>
      <w:tr w:rsidR="006A0C29" w:rsidRPr="00CF3B02" w:rsidTr="000A7ECB">
        <w:tc>
          <w:tcPr>
            <w:tcW w:w="4561" w:type="dxa"/>
          </w:tcPr>
          <w:p w:rsidR="006A0C29" w:rsidRPr="007C3EB3" w:rsidRDefault="006A0C29" w:rsidP="006A0C29">
            <w:pPr>
              <w:rPr>
                <w:b/>
                <w:sz w:val="26"/>
                <w:szCs w:val="24"/>
                <w:lang w:val="nl-NL"/>
              </w:rPr>
            </w:pPr>
            <w:r w:rsidRPr="007C3EB3">
              <w:rPr>
                <w:sz w:val="26"/>
                <w:szCs w:val="24"/>
                <w:lang w:val="nl-NL"/>
              </w:rPr>
              <w:t>For</w:t>
            </w:r>
            <w:r w:rsidRPr="007C3EB3">
              <w:rPr>
                <w:bCs/>
                <w:sz w:val="26"/>
                <w:szCs w:val="24"/>
                <w:lang w:val="id-ID"/>
              </w:rPr>
              <w:t>Institut Agama Islam Negeri Jember</w:t>
            </w:r>
            <w:r w:rsidRPr="007C3EB3">
              <w:rPr>
                <w:sz w:val="26"/>
                <w:szCs w:val="24"/>
              </w:rPr>
              <w:t>, Indonesia</w:t>
            </w:r>
          </w:p>
        </w:tc>
        <w:tc>
          <w:tcPr>
            <w:tcW w:w="4795" w:type="dxa"/>
          </w:tcPr>
          <w:p w:rsidR="006A0C29" w:rsidRPr="00CF3B02" w:rsidRDefault="00712EFE" w:rsidP="006A0C29">
            <w:pPr>
              <w:rPr>
                <w:sz w:val="26"/>
                <w:szCs w:val="26"/>
                <w:lang w:val="id-ID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Interational Islamic University Malaysia</w:t>
            </w:r>
            <w:r w:rsidRPr="00CF3B02">
              <w:rPr>
                <w:rFonts w:asciiTheme="majorBidi" w:hAnsiTheme="majorBidi" w:cstheme="majorBidi"/>
                <w:sz w:val="26"/>
                <w:szCs w:val="26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Malaysia</w:t>
            </w:r>
          </w:p>
        </w:tc>
      </w:tr>
      <w:tr w:rsidR="006A0C29" w:rsidRPr="007C3EB3" w:rsidTr="000A7ECB">
        <w:trPr>
          <w:trHeight w:val="801"/>
        </w:trPr>
        <w:tc>
          <w:tcPr>
            <w:tcW w:w="4561" w:type="dxa"/>
          </w:tcPr>
          <w:p w:rsidR="006A0C29" w:rsidRPr="007C3EB3" w:rsidRDefault="006A0C29" w:rsidP="006A0C29">
            <w:pPr>
              <w:jc w:val="both"/>
              <w:rPr>
                <w:sz w:val="26"/>
                <w:szCs w:val="24"/>
                <w:lang w:val="id-ID"/>
              </w:rPr>
            </w:pPr>
          </w:p>
          <w:p w:rsidR="006A0C29" w:rsidRPr="007C3EB3" w:rsidRDefault="006A0C29" w:rsidP="006A0C29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4795" w:type="dxa"/>
          </w:tcPr>
          <w:p w:rsidR="006A0C29" w:rsidRPr="00D95A9B" w:rsidRDefault="006A0C29" w:rsidP="006A0C29">
            <w:pPr>
              <w:jc w:val="both"/>
              <w:rPr>
                <w:sz w:val="26"/>
                <w:szCs w:val="24"/>
                <w:lang w:val="nl-NL"/>
              </w:rPr>
            </w:pPr>
          </w:p>
          <w:p w:rsidR="006A0C29" w:rsidRPr="00D95A9B" w:rsidRDefault="006A0C29" w:rsidP="006A0C29">
            <w:pPr>
              <w:jc w:val="both"/>
              <w:rPr>
                <w:sz w:val="26"/>
                <w:szCs w:val="24"/>
                <w:lang w:val="id-ID"/>
              </w:rPr>
            </w:pPr>
          </w:p>
          <w:p w:rsidR="006A0C29" w:rsidRPr="00D95A9B" w:rsidRDefault="006A0C29" w:rsidP="006A0C29">
            <w:pPr>
              <w:jc w:val="both"/>
              <w:rPr>
                <w:sz w:val="26"/>
                <w:szCs w:val="24"/>
              </w:rPr>
            </w:pPr>
          </w:p>
        </w:tc>
      </w:tr>
      <w:tr w:rsidR="006A0C29" w:rsidRPr="007C3EB3" w:rsidTr="000A7ECB">
        <w:tc>
          <w:tcPr>
            <w:tcW w:w="4561" w:type="dxa"/>
          </w:tcPr>
          <w:p w:rsidR="006A0C29" w:rsidRPr="00342EF3" w:rsidRDefault="006A0C29" w:rsidP="006A0C29">
            <w:pPr>
              <w:jc w:val="both"/>
              <w:rPr>
                <w:b/>
                <w:sz w:val="26"/>
                <w:szCs w:val="24"/>
                <w:u w:val="single"/>
                <w:lang w:val="id-ID"/>
              </w:rPr>
            </w:pPr>
            <w:r w:rsidRPr="00342EF3">
              <w:rPr>
                <w:b/>
                <w:sz w:val="26"/>
                <w:szCs w:val="24"/>
                <w:u w:val="single"/>
                <w:lang w:val="id-ID"/>
              </w:rPr>
              <w:t>Prof. Dr. Babun Suharto, SE., MM.</w:t>
            </w:r>
          </w:p>
          <w:p w:rsidR="006A0C29" w:rsidRPr="00342EF3" w:rsidRDefault="006A0C29" w:rsidP="006A0C29">
            <w:pPr>
              <w:jc w:val="both"/>
              <w:rPr>
                <w:sz w:val="26"/>
                <w:szCs w:val="24"/>
              </w:rPr>
            </w:pPr>
            <w:r w:rsidRPr="00342EF3">
              <w:rPr>
                <w:sz w:val="26"/>
                <w:szCs w:val="24"/>
              </w:rPr>
              <w:t xml:space="preserve">Rector </w:t>
            </w:r>
          </w:p>
        </w:tc>
        <w:tc>
          <w:tcPr>
            <w:tcW w:w="4795" w:type="dxa"/>
          </w:tcPr>
          <w:p w:rsidR="006A0C29" w:rsidRPr="00342EF3" w:rsidRDefault="00712EFE" w:rsidP="00B96357">
            <w:pPr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Professor Emeritus Tan Sri Dato Dzulkifli Abdul Razak</w:t>
            </w:r>
          </w:p>
          <w:p w:rsidR="006A0C29" w:rsidRPr="00342EF3" w:rsidRDefault="00356433" w:rsidP="006A0C29">
            <w:pPr>
              <w:rPr>
                <w:bCs/>
                <w:sz w:val="26"/>
                <w:szCs w:val="24"/>
                <w:lang w:val="nl-NL"/>
              </w:rPr>
            </w:pPr>
            <w:r>
              <w:rPr>
                <w:bCs/>
                <w:sz w:val="26"/>
                <w:szCs w:val="24"/>
              </w:rPr>
              <w:t>Rector</w:t>
            </w:r>
          </w:p>
        </w:tc>
      </w:tr>
      <w:tr w:rsidR="00E514FE" w:rsidRPr="007C3EB3" w:rsidTr="00E56E0D">
        <w:tc>
          <w:tcPr>
            <w:tcW w:w="9356" w:type="dxa"/>
            <w:gridSpan w:val="2"/>
            <w:vAlign w:val="center"/>
          </w:tcPr>
          <w:p w:rsidR="00451AF5" w:rsidRDefault="00451AF5" w:rsidP="00E514FE">
            <w:pPr>
              <w:spacing w:before="120"/>
              <w:jc w:val="center"/>
              <w:rPr>
                <w:sz w:val="26"/>
                <w:szCs w:val="24"/>
                <w:lang w:val="id-ID"/>
              </w:rPr>
            </w:pPr>
          </w:p>
          <w:p w:rsidR="00451AF5" w:rsidRDefault="00451AF5" w:rsidP="00E514FE">
            <w:pPr>
              <w:spacing w:before="120"/>
              <w:jc w:val="center"/>
              <w:rPr>
                <w:sz w:val="26"/>
                <w:szCs w:val="24"/>
                <w:lang w:val="id-ID"/>
              </w:rPr>
            </w:pPr>
          </w:p>
          <w:p w:rsidR="009E4E8F" w:rsidRDefault="009E4E8F" w:rsidP="00E514FE">
            <w:pPr>
              <w:spacing w:before="120"/>
              <w:jc w:val="center"/>
              <w:rPr>
                <w:sz w:val="26"/>
                <w:szCs w:val="24"/>
                <w:lang w:val="id-ID"/>
              </w:rPr>
            </w:pPr>
          </w:p>
          <w:p w:rsidR="009E4E8F" w:rsidRDefault="009E4E8F" w:rsidP="00E514FE">
            <w:pPr>
              <w:spacing w:before="120"/>
              <w:jc w:val="center"/>
              <w:rPr>
                <w:sz w:val="26"/>
                <w:szCs w:val="24"/>
                <w:lang w:val="id-ID"/>
              </w:rPr>
            </w:pPr>
          </w:p>
          <w:p w:rsidR="009E4E8F" w:rsidRDefault="009E4E8F" w:rsidP="00E514FE">
            <w:pPr>
              <w:spacing w:before="120"/>
              <w:jc w:val="center"/>
              <w:rPr>
                <w:sz w:val="26"/>
                <w:szCs w:val="24"/>
                <w:lang w:val="id-ID"/>
              </w:rPr>
            </w:pPr>
          </w:p>
          <w:p w:rsidR="00DB5605" w:rsidRDefault="00DB5605" w:rsidP="00DB5605">
            <w:pPr>
              <w:spacing w:before="120"/>
              <w:rPr>
                <w:sz w:val="26"/>
                <w:szCs w:val="24"/>
                <w:lang w:val="id-ID"/>
              </w:rPr>
            </w:pPr>
          </w:p>
          <w:p w:rsidR="00DB5605" w:rsidRDefault="00DB5605" w:rsidP="00DB5605">
            <w:pPr>
              <w:spacing w:before="120"/>
              <w:rPr>
                <w:sz w:val="26"/>
                <w:szCs w:val="24"/>
                <w:lang w:val="id-ID"/>
              </w:rPr>
            </w:pPr>
          </w:p>
          <w:p w:rsidR="00E514FE" w:rsidRPr="007C3EB3" w:rsidRDefault="00E514FE" w:rsidP="00E514FE">
            <w:pPr>
              <w:spacing w:before="120"/>
              <w:jc w:val="center"/>
              <w:rPr>
                <w:sz w:val="26"/>
                <w:szCs w:val="24"/>
                <w:lang w:val="id-ID"/>
              </w:rPr>
            </w:pPr>
            <w:r w:rsidRPr="007C3EB3">
              <w:rPr>
                <w:sz w:val="26"/>
                <w:szCs w:val="24"/>
                <w:lang w:val="id-ID"/>
              </w:rPr>
              <w:t>Witnesses:</w:t>
            </w:r>
          </w:p>
        </w:tc>
      </w:tr>
      <w:tr w:rsidR="00E514FE" w:rsidRPr="007C3EB3" w:rsidTr="000A7ECB">
        <w:tc>
          <w:tcPr>
            <w:tcW w:w="4561" w:type="dxa"/>
          </w:tcPr>
          <w:p w:rsidR="00E514FE" w:rsidRPr="007C3EB3" w:rsidRDefault="00E514FE" w:rsidP="00E514FE">
            <w:pPr>
              <w:jc w:val="both"/>
              <w:rPr>
                <w:b/>
                <w:sz w:val="26"/>
                <w:szCs w:val="24"/>
                <w:u w:val="single"/>
                <w:lang w:val="id-ID"/>
              </w:rPr>
            </w:pPr>
          </w:p>
          <w:p w:rsidR="00E514FE" w:rsidRPr="007C3EB3" w:rsidRDefault="00E514FE" w:rsidP="00E514FE">
            <w:pPr>
              <w:jc w:val="both"/>
              <w:rPr>
                <w:b/>
                <w:sz w:val="26"/>
                <w:szCs w:val="24"/>
                <w:u w:val="single"/>
                <w:lang w:val="id-ID"/>
              </w:rPr>
            </w:pPr>
          </w:p>
          <w:p w:rsidR="006A0C29" w:rsidRPr="007C3EB3" w:rsidRDefault="006A0C29" w:rsidP="006A0C29">
            <w:pPr>
              <w:jc w:val="center"/>
              <w:rPr>
                <w:sz w:val="26"/>
                <w:szCs w:val="24"/>
                <w:u w:val="single"/>
                <w:lang w:val="id-ID"/>
              </w:rPr>
            </w:pPr>
            <w:r w:rsidRPr="007C3EB3">
              <w:rPr>
                <w:b/>
                <w:sz w:val="26"/>
                <w:szCs w:val="24"/>
                <w:u w:val="single"/>
                <w:lang w:val="id-ID"/>
              </w:rPr>
              <w:t>Prof. Dr. Abd. Halim Soebahar, MA.</w:t>
            </w:r>
          </w:p>
          <w:p w:rsidR="006A0C29" w:rsidRDefault="006A0C29" w:rsidP="006A0C29">
            <w:pPr>
              <w:jc w:val="center"/>
              <w:rPr>
                <w:sz w:val="26"/>
                <w:szCs w:val="24"/>
                <w:lang w:val="id-ID"/>
              </w:rPr>
            </w:pPr>
            <w:r w:rsidRPr="007C3EB3">
              <w:rPr>
                <w:sz w:val="26"/>
                <w:szCs w:val="24"/>
                <w:lang w:val="id-ID"/>
              </w:rPr>
              <w:t>Director</w:t>
            </w:r>
            <w:r>
              <w:rPr>
                <w:sz w:val="26"/>
                <w:szCs w:val="24"/>
                <w:lang w:val="id-ID"/>
              </w:rPr>
              <w:t>,</w:t>
            </w:r>
            <w:r w:rsidRPr="007C3EB3">
              <w:rPr>
                <w:sz w:val="26"/>
                <w:szCs w:val="24"/>
                <w:lang w:val="id-ID"/>
              </w:rPr>
              <w:t xml:space="preserve"> Postgraduate School, </w:t>
            </w:r>
          </w:p>
          <w:p w:rsidR="00E514FE" w:rsidRPr="007C3EB3" w:rsidRDefault="006A0C29" w:rsidP="006A0C29">
            <w:pPr>
              <w:jc w:val="center"/>
              <w:rPr>
                <w:b/>
                <w:sz w:val="26"/>
                <w:szCs w:val="24"/>
                <w:u w:val="single"/>
                <w:lang w:val="id-ID"/>
              </w:rPr>
            </w:pPr>
            <w:r w:rsidRPr="007C3EB3">
              <w:rPr>
                <w:sz w:val="26"/>
                <w:szCs w:val="24"/>
                <w:lang w:val="id-ID"/>
              </w:rPr>
              <w:t>IAIN Jember</w:t>
            </w:r>
          </w:p>
        </w:tc>
        <w:tc>
          <w:tcPr>
            <w:tcW w:w="4795" w:type="dxa"/>
          </w:tcPr>
          <w:p w:rsidR="00E514FE" w:rsidRPr="007C3EB3" w:rsidRDefault="00E514FE" w:rsidP="00E514FE">
            <w:pPr>
              <w:jc w:val="both"/>
              <w:rPr>
                <w:b/>
                <w:sz w:val="26"/>
                <w:szCs w:val="24"/>
                <w:u w:val="single"/>
                <w:lang w:val="id-ID"/>
              </w:rPr>
            </w:pPr>
          </w:p>
          <w:p w:rsidR="00E514FE" w:rsidRPr="00185154" w:rsidRDefault="00E514FE" w:rsidP="00E514FE">
            <w:pPr>
              <w:jc w:val="both"/>
              <w:rPr>
                <w:b/>
                <w:sz w:val="26"/>
                <w:szCs w:val="24"/>
                <w:u w:val="single"/>
              </w:rPr>
            </w:pPr>
          </w:p>
          <w:p w:rsidR="009E4E8F" w:rsidRDefault="00E53E90" w:rsidP="006A0C2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53E90">
              <w:rPr>
                <w:rFonts w:asciiTheme="majorBidi" w:hAnsiTheme="majorBidi" w:cstheme="majorBidi"/>
                <w:noProof/>
                <w:sz w:val="26"/>
                <w:szCs w:val="26"/>
                <w:lang w:val="en-AU" w:eastAsia="en-AU"/>
              </w:rPr>
              <w:pict>
      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2.8pt" to="21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" strokecolor="black [3040]"/>
              </w:pict>
            </w:r>
          </w:p>
          <w:p w:rsidR="00E514FE" w:rsidRPr="007C3EB3" w:rsidRDefault="00805B44" w:rsidP="006A0C29">
            <w:pPr>
              <w:jc w:val="center"/>
              <w:rPr>
                <w:sz w:val="26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Interational Islamic University Malaysia</w:t>
            </w:r>
            <w:r w:rsidRPr="00CF3B02">
              <w:rPr>
                <w:rFonts w:asciiTheme="majorBidi" w:hAnsiTheme="majorBidi" w:cstheme="majorBidi"/>
                <w:sz w:val="26"/>
                <w:szCs w:val="26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Malaysia</w:t>
            </w:r>
            <w:bookmarkStart w:id="0" w:name="_GoBack"/>
            <w:bookmarkEnd w:id="0"/>
          </w:p>
        </w:tc>
      </w:tr>
    </w:tbl>
    <w:p w:rsidR="008F6DDF" w:rsidRPr="007C3EB3" w:rsidRDefault="008F6DDF" w:rsidP="00907C5A">
      <w:pPr>
        <w:rPr>
          <w:sz w:val="26"/>
          <w:szCs w:val="24"/>
          <w:lang w:val="id-ID"/>
        </w:rPr>
      </w:pPr>
    </w:p>
    <w:p w:rsidR="006A0C29" w:rsidRPr="007C3EB3" w:rsidRDefault="006A0C29">
      <w:pPr>
        <w:rPr>
          <w:sz w:val="26"/>
          <w:szCs w:val="24"/>
          <w:lang w:val="id-ID"/>
        </w:rPr>
      </w:pPr>
    </w:p>
    <w:sectPr w:rsidR="006A0C29" w:rsidRPr="007C3EB3" w:rsidSect="00E95777">
      <w:footerReference w:type="default" r:id="rId9"/>
      <w:pgSz w:w="11909" w:h="16834" w:code="9"/>
      <w:pgMar w:top="851" w:right="1136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6E" w:rsidRDefault="0022006E" w:rsidP="005B5897">
      <w:r>
        <w:separator/>
      </w:r>
    </w:p>
  </w:endnote>
  <w:endnote w:type="continuationSeparator" w:id="0">
    <w:p w:rsidR="0022006E" w:rsidRDefault="0022006E" w:rsidP="005B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27" w:rsidRDefault="00CA226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6E" w:rsidRDefault="0022006E" w:rsidP="005B5897">
      <w:r>
        <w:separator/>
      </w:r>
    </w:p>
  </w:footnote>
  <w:footnote w:type="continuationSeparator" w:id="0">
    <w:p w:rsidR="0022006E" w:rsidRDefault="0022006E" w:rsidP="005B5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CE6"/>
    <w:multiLevelType w:val="hybridMultilevel"/>
    <w:tmpl w:val="9516EA6E"/>
    <w:lvl w:ilvl="0" w:tplc="E18448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C5C60"/>
    <w:rsid w:val="00041B21"/>
    <w:rsid w:val="000A2737"/>
    <w:rsid w:val="000D5BDC"/>
    <w:rsid w:val="00131C11"/>
    <w:rsid w:val="00185154"/>
    <w:rsid w:val="001C5C60"/>
    <w:rsid w:val="001F3C77"/>
    <w:rsid w:val="00217BB7"/>
    <w:rsid w:val="0022006E"/>
    <w:rsid w:val="0025047D"/>
    <w:rsid w:val="00272A5D"/>
    <w:rsid w:val="002822DC"/>
    <w:rsid w:val="002A4BE1"/>
    <w:rsid w:val="002B4141"/>
    <w:rsid w:val="002E39A5"/>
    <w:rsid w:val="002F2C7C"/>
    <w:rsid w:val="00300C5C"/>
    <w:rsid w:val="0030533F"/>
    <w:rsid w:val="00342EF3"/>
    <w:rsid w:val="00356433"/>
    <w:rsid w:val="00394924"/>
    <w:rsid w:val="003A426E"/>
    <w:rsid w:val="00410ED2"/>
    <w:rsid w:val="004120A3"/>
    <w:rsid w:val="00427CE2"/>
    <w:rsid w:val="00451AF5"/>
    <w:rsid w:val="00477C60"/>
    <w:rsid w:val="004B6F55"/>
    <w:rsid w:val="00525452"/>
    <w:rsid w:val="005607EE"/>
    <w:rsid w:val="00583320"/>
    <w:rsid w:val="005B5897"/>
    <w:rsid w:val="006A0C29"/>
    <w:rsid w:val="006B03BD"/>
    <w:rsid w:val="006C1050"/>
    <w:rsid w:val="00712EFE"/>
    <w:rsid w:val="00727720"/>
    <w:rsid w:val="00732F21"/>
    <w:rsid w:val="00733065"/>
    <w:rsid w:val="0078503F"/>
    <w:rsid w:val="00793ADC"/>
    <w:rsid w:val="007B797C"/>
    <w:rsid w:val="007C3EB3"/>
    <w:rsid w:val="007C5ABF"/>
    <w:rsid w:val="007F30A0"/>
    <w:rsid w:val="00805B44"/>
    <w:rsid w:val="00852555"/>
    <w:rsid w:val="008570C9"/>
    <w:rsid w:val="00894F0B"/>
    <w:rsid w:val="008C6166"/>
    <w:rsid w:val="008D0B46"/>
    <w:rsid w:val="008F6DDF"/>
    <w:rsid w:val="00907C5A"/>
    <w:rsid w:val="00982902"/>
    <w:rsid w:val="00993FBC"/>
    <w:rsid w:val="009C4CB8"/>
    <w:rsid w:val="009C6170"/>
    <w:rsid w:val="009E47BA"/>
    <w:rsid w:val="009E4E8F"/>
    <w:rsid w:val="00B173DF"/>
    <w:rsid w:val="00B248CC"/>
    <w:rsid w:val="00B27E89"/>
    <w:rsid w:val="00B96357"/>
    <w:rsid w:val="00BA582F"/>
    <w:rsid w:val="00C01286"/>
    <w:rsid w:val="00C1002D"/>
    <w:rsid w:val="00C45277"/>
    <w:rsid w:val="00C923E5"/>
    <w:rsid w:val="00CA226E"/>
    <w:rsid w:val="00CF3B02"/>
    <w:rsid w:val="00D95A9B"/>
    <w:rsid w:val="00DB5605"/>
    <w:rsid w:val="00DB59AA"/>
    <w:rsid w:val="00DC0F9A"/>
    <w:rsid w:val="00DE2C9F"/>
    <w:rsid w:val="00E347F1"/>
    <w:rsid w:val="00E514FE"/>
    <w:rsid w:val="00E53E90"/>
    <w:rsid w:val="00E56E0D"/>
    <w:rsid w:val="00E60AF0"/>
    <w:rsid w:val="00EF3701"/>
    <w:rsid w:val="00F11F5D"/>
    <w:rsid w:val="00F37AAE"/>
    <w:rsid w:val="00F472F7"/>
    <w:rsid w:val="00FB1FA4"/>
    <w:rsid w:val="00FE205D"/>
    <w:rsid w:val="00FE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5C60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C5C60"/>
    <w:rPr>
      <w:rFonts w:ascii="Times New Roman" w:eastAsia="Times New Roman" w:hAnsi="Times New Roman" w:cs="Times New Roman"/>
      <w:szCs w:val="20"/>
      <w:lang w:bidi="ar-SA"/>
    </w:rPr>
  </w:style>
  <w:style w:type="paragraph" w:styleId="Title">
    <w:name w:val="Title"/>
    <w:basedOn w:val="Normal"/>
    <w:link w:val="TitleChar"/>
    <w:qFormat/>
    <w:rsid w:val="001C5C60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C5C60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Footer">
    <w:name w:val="footer"/>
    <w:basedOn w:val="Normal"/>
    <w:link w:val="FooterChar"/>
    <w:rsid w:val="001C5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5C6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Spacing">
    <w:name w:val="No Spacing"/>
    <w:uiPriority w:val="1"/>
    <w:qFormat/>
    <w:rsid w:val="001C5C60"/>
    <w:pPr>
      <w:spacing w:after="0" w:line="240" w:lineRule="auto"/>
    </w:pPr>
    <w:rPr>
      <w:rFonts w:ascii="Calibri" w:eastAsia="Calibri" w:hAnsi="Calibri" w:cs="Times New Roman"/>
      <w:szCs w:val="22"/>
      <w:lang w:val="ms-MY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21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05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rsid w:val="00852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Acer Thailand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Pascasarjana</cp:lastModifiedBy>
  <cp:revision>34</cp:revision>
  <cp:lastPrinted>2014-03-06T02:57:00Z</cp:lastPrinted>
  <dcterms:created xsi:type="dcterms:W3CDTF">2019-09-11T12:28:00Z</dcterms:created>
  <dcterms:modified xsi:type="dcterms:W3CDTF">2019-09-16T02:22:00Z</dcterms:modified>
</cp:coreProperties>
</file>